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bb766e92a4556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19781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I. GIMNAZIJA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2.545.837,85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3.229.773,39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2.509.686,48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3.358.260,82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128.487,43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40.692,49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54.424,49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40.692,49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54.424,49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4.541,12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182.911,92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4027,9</w:t>
            </w:r>
          </w:p>
        </w:tc>
      </w:tr>
    </w:tbl>
    <w:p>
      <w:pPr>
        <w:spacing w:before="0" w:after="0"/>
      </w:pPr>
    </w:p>
    <w:p>
      <w:r>
        <w:t xml:space="preserve">Do manjka prihoda i primitaka došlo je radi ukidanja konta 1931 (kontinuirani rashodi budućih razdoblja) i knjiženja rashoda na poziciju 3-ke, tako da na rashodima imamo knjižene plaće od 01-12/2025 plus plaću za 12/2024, dok prihode imamo iskazane samo za razdoblje 12/2024 - 11/2025.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izvanproračunskih korisnika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16.196,67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godini imali smo prihode od HZZ-a za pripravnika. U 2025. nemamo zaposlenog pripravnika te su iz tog razloga prihodi na 0.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1.825.216,92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2.013.703,93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110,3</w:t>
            </w:r>
          </w:p>
        </w:tc>
      </w:tr>
    </w:tbl>
    <w:p>
      <w:pPr>
        <w:spacing w:before="0" w:after="0"/>
      </w:pPr>
    </w:p>
    <w:p>
      <w:r>
        <w:t xml:space="preserve">Zaprimili smo sredstva za projekte u iznosu 8.667,00 € u 2024. godini a obzirom da nije bilo potrošnje u 2024. godini, sredstva su se prebacila u 2025. godinu preko konta 2921. Prihodi su veći i obzirom na povećanje osnovice na plaću od rujna 2025. godine te radi novih projekata u 2025. koji se financiraju iz državnog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24.030,82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24.975,71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</w:tbl>
    <w:p>
      <w:pPr>
        <w:spacing w:before="0" w:after="0"/>
      </w:pPr>
    </w:p>
    <w:p>
      <w:r>
        <w:t xml:space="preserve">Prikazana su sredstva koja su zaprimljena u 2024. godini za projekt Erasmus+ 2024-1-HR01-KA121-SCH-000215550 te prenešena u 2025. godinu u iznosu od 19.187,91 €, te završna uplata za isti projekt u iznosu od 5.787,80 €.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23.835,83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42.956,44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180,2</w:t>
            </w:r>
          </w:p>
        </w:tc>
      </w:tr>
    </w:tbl>
    <w:p>
      <w:pPr>
        <w:spacing w:before="0" w:after="0"/>
      </w:pPr>
    </w:p>
    <w:p>
      <w:r>
        <w:t xml:space="preserve">Prihodi su uvećani radi većeg broja pomoćnika u nastavi,faza VII te njihovog koordinatora, čije troškove nismo imali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14.075,51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16.148,23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114,7</w:t>
            </w:r>
          </w:p>
        </w:tc>
      </w:tr>
    </w:tbl>
    <w:p>
      <w:pPr>
        <w:spacing w:before="0" w:after="0"/>
      </w:pPr>
    </w:p>
    <w:p>
      <w:r>
        <w:t xml:space="preserve">Donacije se odnose na dnevnice za profesore, koje uplaćuju turističke agencije.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523.257,91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1.007.829,34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192,6</w:t>
            </w:r>
          </w:p>
        </w:tc>
      </w:tr>
    </w:tbl>
    <w:p>
      <w:pPr>
        <w:spacing w:before="0" w:after="0"/>
      </w:pPr>
    </w:p>
    <w:p>
      <w:r>
        <w:t xml:space="preserve">Prihodi su uvećani u odnosu na 2024. godinu radi financiranja sanacije vanjske stolarije te plaćanje pomoćnika u nastavi koji se financira iz proračuna Grada Zagreba.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1.495.203,22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1.762.381,22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Rashodi su se povećali u odnosu na 2024. godinu zbog povećanja osnovice plaće u rujnu 2025. godine te radi ukidanja konta 1931 (kontinuirani rashodi budućih razdoblja) i knjiženja rashoda na poziciju 3-ke.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53.085,08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82.498,61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155,4</w:t>
            </w:r>
          </w:p>
        </w:tc>
      </w:tr>
    </w:tbl>
    <w:p>
      <w:pPr>
        <w:spacing w:before="0" w:after="0"/>
      </w:pPr>
    </w:p>
    <w:p>
      <w:r>
        <w:t xml:space="preserve">Rashodi su se povećali u odnosu na 2024. godinu zbog povećanja osnovice plaće u rujnu 2025. godine te radi ukidanja konta 1931 (kontinuirani rashodi budućih razdoblja) i knjiženja rashoda na poziciju 3-ke.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253.339,52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305.911,25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120,8</w:t>
            </w:r>
          </w:p>
        </w:tc>
      </w:tr>
    </w:tbl>
    <w:p>
      <w:pPr>
        <w:spacing w:before="0" w:after="0"/>
      </w:pPr>
    </w:p>
    <w:p>
      <w:r>
        <w:t xml:space="preserve">Rashodi su se povećali u odnosu na 2024. godinu zbog povećanja osnovice plaće u rujnu 2025. godine te radi ukidanja konta 1931 (kontinuirani rashodi budućih razdoblja) i knjiženja rashoda na poziciju 3-ke.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29.053,20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35.440,47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Naknade su veće radi većeg broja zaposlenika te povratka djelatnice s porodiljnog dopusta.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77.236,74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89.016,53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Rashodi su veći radi poremećaja na domaćem tržištu energije, te na te rashode ne možemo utjecati.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7.093,04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11.080,98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</w:tbl>
    <w:p>
      <w:pPr>
        <w:spacing w:before="0" w:after="0"/>
      </w:pPr>
    </w:p>
    <w:p>
      <w:r>
        <w:t xml:space="preserve">Rashodi su uvećani radi povećanja cijena telekomunikacijskih i internet usluga te radi većeg broja plaćanja dostave naručene robe.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346.225,42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807.757,48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233,3</w:t>
            </w:r>
          </w:p>
        </w:tc>
      </w:tr>
    </w:tbl>
    <w:p>
      <w:pPr>
        <w:spacing w:before="0" w:after="0"/>
      </w:pPr>
    </w:p>
    <w:p>
      <w:r>
        <w:t xml:space="preserve">Rashodi su znatno veći radi sanacije vanjske stolarije te povećanih ostalih investicijskih radova (vodoinstalaterski radovi, izrada projekta klimatizacije učionica, elektroinstalacijski radovi, brušenje i lakiranje parketa, popravak kulira na stepenicama, bojenje rukohvata i ostala redovna investicijska održavanja).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16.067,44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4.401,82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27,4</w:t>
            </w:r>
          </w:p>
        </w:tc>
      </w:tr>
    </w:tbl>
    <w:p>
      <w:pPr>
        <w:spacing w:before="0" w:after="0"/>
      </w:pPr>
    </w:p>
    <w:p>
      <w:r>
        <w:t xml:space="preserve">Troškovi su manji u odnosu na 2024. godinu jer smo u 2024. godini imali veće rashode radi izdavanja Monografije.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174,5</w:t>
            </w:r>
          </w:p>
        </w:tc>
      </w:tr>
    </w:tbl>
    <w:p>
      <w:pPr>
        <w:spacing w:before="0" w:after="0"/>
      </w:pPr>
    </w:p>
    <w:p>
      <w:r>
        <w:t xml:space="preserve">Rashodi su uvećani radi povećanja cijene konzultativnih usluga iz područja zaštite na radu, izrade procjene stanja i analiza rizika, izrade plana sigurnosti te radi usluga projektantskog nadzora na zamjeni vanjske bravarije.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25.067,44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1508,4</w:t>
            </w:r>
          </w:p>
        </w:tc>
      </w:tr>
    </w:tbl>
    <w:p>
      <w:pPr>
        <w:spacing w:before="0" w:after="0"/>
      </w:pPr>
    </w:p>
    <w:p>
      <w:r>
        <w:t xml:space="preserve">Troškovi su veći radi odlaska 46 učenika na Erasmus + putovanja te njihovih troškova pojedinačne potpore i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1.677,10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0,2</w:t>
            </w:r>
          </w:p>
        </w:tc>
      </w:tr>
    </w:tbl>
    <w:p>
      <w:pPr>
        <w:spacing w:before="0" w:after="0"/>
      </w:pPr>
    </w:p>
    <w:p>
      <w:r>
        <w:t xml:space="preserve">Zatezne kamate su znatno manje u odnosu na prošlu godinu jer u 2025. godini nismo imali sudskih presuda.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23.052,40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30.397,68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Povećani rashodi radi nabave većeg broja radnih bilježnica za učenike.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206,6</w:t>
            </w:r>
          </w:p>
        </w:tc>
      </w:tr>
    </w:tbl>
    <w:p>
      <w:pPr>
        <w:spacing w:before="0" w:after="0"/>
      </w:pPr>
    </w:p>
    <w:p>
      <w:r>
        <w:t xml:space="preserve">Povećani rashodi radi nabave većeg broja menstrualnih potrepština za učenice.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128.487,43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 manjka prihoda poslovanja je najvećim dijelom došlo radi radi ukidanja konta 1931 (kontinuirani rashodi budućih razdoblja) i knjiženja rashoda na poziciju 3-ke, tako da na rashodima imamo knjižene plaće od 01-12/2025 plus plaću za 12/2024,a prihodi su nam iskazani samo za razdoblje 12/2024-11/2025.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185.777,07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Uvođenjem novog Pravilnika u proračunskom računovodstvu, potraživanja od MZOM za plaću za tekući mjesec, za koju će MZOM u sljedećem mjesecu doznačiti sredstva, škola je evidentirala potraživanje na 1636 za iznos obračunate plaće i 9636 - obračunati prihodi. Također su ovdje knjiženi i obračunati troškovi Erasmus+ projekta za školsku godinu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izlazne račune za najam dvorane i zakup prostora za prosinac 2025, a čiji je datum dospijeća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7.468,95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15.759,01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211,0</w:t>
            </w:r>
          </w:p>
        </w:tc>
      </w:tr>
    </w:tbl>
    <w:p>
      <w:pPr>
        <w:spacing w:before="0" w:after="0"/>
      </w:pPr>
    </w:p>
    <w:p>
      <w:r>
        <w:t xml:space="preserve">Rashodi se odnose na nabavu namještaja, stolova i stolica za učionice,projektora, grafičkog tableta te školskih ploča.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Oprema za održavanje i zaštitu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nabavu peći za projekt Njegovanjem tradicije do digitalnog detoksa.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2.421,00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1030,2</w:t>
            </w:r>
          </w:p>
        </w:tc>
      </w:tr>
    </w:tbl>
    <w:p>
      <w:pPr>
        <w:spacing w:before="0" w:after="0"/>
      </w:pPr>
    </w:p>
    <w:p>
      <w:r>
        <w:t xml:space="preserve">Rashodi se odnose na nabavu novih rukometnih golova te zvučnika.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se odnose na nabavu reciklažnih kanti za razvrstavanje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164.375,54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Rashodi su manji radi radi ukidanja konta 1931 (kontinuirani rashodi budućih razdoblja).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758.673,11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1.294.354,42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170,6</w:t>
            </w:r>
          </w:p>
        </w:tc>
      </w:tr>
    </w:tbl>
    <w:p>
      <w:pPr>
        <w:spacing w:before="0" w:after="0"/>
      </w:pPr>
    </w:p>
    <w:p>
      <w:r>
        <w:t xml:space="preserve">Novčani priljevi su znatno veći radi zaprimljenih sredstava za sanaciju vanjske stolarije.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459.506,34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1.609.805,93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350,3</w:t>
            </w:r>
          </w:p>
        </w:tc>
      </w:tr>
    </w:tbl>
    <w:p>
      <w:pPr>
        <w:spacing w:before="0" w:after="0"/>
      </w:pPr>
    </w:p>
    <w:p>
      <w:r>
        <w:t xml:space="preserve">Novčani odljevi su znatno veći radi plaćanja faktura za sanaciju vanjske stolarije.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 preporukama za poboljšanje djelotvornosti upravljanja financijskim poslovanjem i korištenjem novčanih sredstava Gradskog ureda za unutarnju reviziju i kontrolu, ukinuli smo isplate iz blagajne te je sav preostali novac položen na Žiro račun škole 30.12.2025.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7.015,37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10.664,94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152,0</w:t>
            </w:r>
          </w:p>
        </w:tc>
      </w:tr>
    </w:tbl>
    <w:p>
      <w:pPr>
        <w:spacing w:before="0" w:after="0"/>
      </w:pPr>
    </w:p>
    <w:p>
      <w:r>
        <w:t xml:space="preserve">Potraživanja su uvećana radi većeg broja bolovanja djelatnika preko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163.807,37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potraživanja od državnog proračuna za plaće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18.845,54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potraživanja obračunatih troškova Erasmus+ projekta za školsku godinu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izdane izlazne račune za najam dvorane i zakupa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47.575,85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38.702,40 € odnosi se na ukupni dobiveni iznos Erasmus + projekta 2025-1-HR01-KA121-SCH-0032687, iznos od 1.561,75 € odnosi se na obvezu povrata iznosa u gradski proračun, a ostatak iznosa se odnosi na obveze za povrat u proračun HZZO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Odgođeno plaćanje rashoda i prihodi budućih razdoblja (pasivna vremenska razgraničenja) (šifre 291+292)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27.854,91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2024. godini smo prenosili neiskorištene dobivene prihode iz prošle godine, što u 2025. godini nije bio slučaj.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92.792,57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-84.772,78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-91,4</w:t>
            </w:r>
          </w:p>
        </w:tc>
      </w:tr>
    </w:tbl>
    <w:p>
      <w:pPr>
        <w:spacing w:before="0" w:after="0"/>
      </w:pPr>
    </w:p>
    <w:p>
      <w:r>
        <w:t xml:space="preserve">Razlika između ukupnih prihoda i rashoda za razdoblje  01.01.-31.12.2025.  iznosi 182.911,92 € i  predstavlja manjak sredstava. Ukupni višak sredstava prethodne godine iznosio je 92.792,57 €. Temeljem odluke Školskog odbora u mjesecu siječnju 2025. godine izvršeno je usklađenje imovine i vlastitih izvora u iznosu od 5.346,57 € tako da je iskazan manjak sredstava u ukupnom iznosu od 84.772,78 €.</w:t>
      </w:r>
    </w:p>
    <w:p>
      <w:r>
        <w:t xml:space="preserve">Do manjka prihoda i primitaka je najvećim dijelom došlo radi radi ukidanja konta 1931 (kontinuirani rashodi budućih razdoblja) i knjiženja rashoda na poziciju 3-ke, tako da na rashodima imamo knjižene plaće od 01-12/2025 plus plaću za 12/2024,a prihodi su nam iskazani samo za razdoblje 12/2024-11/2025.</w:t>
      </w:r>
    </w:p>
    <w:p>
      <w:r>
        <w:t xml:space="preserve">Do manjka je također došlo iz razloga što za dio troškova iskazanih u 2025. godini nismo zaprimili refundaciju od gradskog ureda, već će ista biti uplaćena u 2026. godini.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163.807,37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obračunate prihode od državnog proračuna za plaće za 12/2025.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18.845,54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se na obračunate troškove Erasmus+ projekta za školsku godinu 2025/2026.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3.124,16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izdane izlazne račune za najam dvorane i zakupa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34.653,21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83.031,21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239,6</w:t>
            </w:r>
          </w:p>
        </w:tc>
      </w:tr>
    </w:tbl>
    <w:p>
      <w:pPr>
        <w:spacing w:before="0" w:after="0"/>
      </w:pPr>
    </w:p>
    <w:p>
      <w:r>
        <w:t xml:space="preserve">Iznos od 34.653,21 € uključuje početno stanje, a odnosi se na dobivenu informatičku opremu danu na korištenje u sklopu projekta e-Škola i projekta Podrška provedbi Cjelovite kurikularne reforme Škola za život (evidentirana kao tuđa imovina dana na korištenje) te CARNET-ovu opremu danu na korištenje u 2023.g. (evidentirano kao tuđa imovina dana na korištenje). Također je na izvanbilančne zapise knjižen i ugovoreni iznos Erasmus+ 2025-1-HR01-KA121-SCH-0032687 projekta u  ukupnom iznosu od 48.378,00 €.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34.653,21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83.031,21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239,6</w:t>
            </w:r>
          </w:p>
        </w:tc>
      </w:tr>
    </w:tbl>
    <w:p>
      <w:pPr>
        <w:spacing w:before="0" w:after="0"/>
      </w:pPr>
    </w:p>
    <w:p>
      <w:r>
        <w:t xml:space="preserve">Iznos od 34.653,21 € uključuje početno stanje, a odnosi se na dobivenu informatičku opremu danu na korištenje u sklopu projekta e-Škola i projekta Podrška provedbi Cjelovite kurikularne reforme Škola za život (evidentirana kao tuđa imovina dana na korištenje) te CARNET-ovu opremu danu na korištenje u 2023.g. (evidentirano kao tuđa imovina dana na korištenje). Također je na izvanbilančne zapise knjižen i ugovoreni iznos Erasmus+ 2025-1-HR01-KA121-SCH-0032687 projekta u  ukupnom iznosu od 48.378,00 €.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izlazni račun za zakup poslovnog prostora koji nije uplaćen do kraja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predujmove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2.369,95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uplaćene ponude za koje ćemo e-račune zaprimiti tijekom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5.483,75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72,2</w:t>
            </w:r>
          </w:p>
        </w:tc>
      </w:tr>
    </w:tbl>
    <w:p>
      <w:pPr>
        <w:spacing w:before="0" w:after="0"/>
      </w:pPr>
    </w:p>
    <w:p>
      <w:r>
        <w:t xml:space="preserve">Radi se o računima za koje nismo zaprimili refundaciju Gradskog ureda, te će isti biti podmireni po primitku uplate tijekom 2026. godine. Sve dospjele obveze su do 60 dana prekoračenja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ispravci iz prethodnih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Obzirom da smo imali neeravnotežu između 0 i 911, radila se korekcija rezultata na početku 2025. godine gdje se napravilo usklađenje imovine i vlastitih izvora, te se povećao višak poslovanja u iznosu od 5.346,57 €.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Srednjoškolsko obrazovanje (šifre 0921+0922)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2.550.378,97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3.412.685,31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r>
        <w:t xml:space="preserve">Više srednjoškolsko obrazovanje – iznos od 3.412.685,31 € odnosi se na rashode poslovanja i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22.020,05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ispravke vrijednosti zgrade, postrojenja i opreme te knjižnične građe.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Iznos je proknjižen je prema nalogu Gradskog ureda za financije i javnu nabavu za povećanje vrijednosti imovine za nabavu laptopa za računovodstvo radi uvođenja novog računovodstvenog programa ZG-COP.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Ukupne dospjele obveze iznose 3.960,00 €, a radi se o računima za koje nismo zaprimili refundaciju Gradskog ureda, te će isti biti podmireni po primitku uplate tijekom 2026. godine. Sve dospjele obveze su do 60 dana prekoračenja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obveze za povrat u proračun. Od toga se iznos od  7.311,70 € odnosi na HZZO bolovanja, a iznos od  1.561,75 € na povrat u gradski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183.225,17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se na obveze za plaću za 12/2025 te obveze za materijalne rashode.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38.702,40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se odnosi na obveze za  EU  predujmove dane iz državnog proračuna.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prikazani su podaci po izvorima 510 i 561.</w:t>
      </w:r>
    </w:p>
    <w:p>
      <w:r>
        <w:t xml:space="preserve">510 - odnosi se na Erasmus+ projekte. Na kontu 6381 prikazana je završna isplata projekta 2024-1-HR01-KA121-SCH-000215550. Projekt 2025-1-HR01-KA121-SCH-0032687 prikazan je na kontima 99171 i 99671- ukupni ugovoreni iznos od 48.378,00 €, 27521 - ukupni dobiveni iznos od 38.702,40 €, te obračunati rashodi na kontima 16381 i 96381 u ukupnom iznosu od 18.845,54 €.</w:t>
      </w:r>
    </w:p>
    <w:p>
      <w:r>
        <w:t xml:space="preserve">561 - odnosi se na pomoćnike u nastavi financirani od strane EU projekata te njihovog koordinatora. Prihodi su iskazani na 6393, a rashodi se ondnose na rashode za plaću, materijalna prava, prijevoz na posao te uredski materijal.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0f85a72ed44e05" /></Relationships>
</file>